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>Four Kinds of Businesses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1.) </w:t>
      </w: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ab/>
        <w:t xml:space="preserve">ex.)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2.) </w:t>
      </w: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ab/>
        <w:t>ex.)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3.) </w:t>
      </w: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ab/>
        <w:t>ex.)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4.) </w:t>
      </w: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ab/>
        <w:t>ex.)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>Business Activities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Generating Ideas -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 xml:space="preserve">Raising Capital -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Buying Goods and Services -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 xml:space="preserve">Human Resources -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Marketing Goods and Services - 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Producing Goods and Services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Keeping Records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The Impact of New Businesses on a Community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</w:pPr>
      <w:r>
        <w:rPr>
          <w:b w:val="1"/>
          <w:bCs w:val="1"/>
          <w:sz w:val="28"/>
          <w:szCs w:val="28"/>
          <w:rtl w:val="0"/>
        </w:rPr>
        <w:t>-</w:t>
      </w:r>
    </w:p>
    <w:sectPr>
      <w:headerReference w:type="default" r:id="rId4"/>
      <w:footerReference w:type="default" r:id="rId5"/>
      <w:pgSz w:w="12240" w:h="15840" w:orient="portrait"/>
      <w:pgMar w:top="1080" w:right="1080" w:bottom="108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Body"/>
    </w:pPr>
    <w:r>
      <w:rPr>
        <w:b w:val="1"/>
        <w:bCs w:val="1"/>
        <w:rtl w:val="0"/>
        <w:lang w:val="en-US"/>
      </w:rPr>
      <w:t>Business Type and their Activities - Guided Notes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